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C0" w:rsidRPr="001877C0" w:rsidRDefault="001877C0" w:rsidP="00187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527655-N-2017 z dnia 2017-06-09 r. </w:t>
      </w:r>
    </w:p>
    <w:p w:rsidR="001877C0" w:rsidRPr="001877C0" w:rsidRDefault="001877C0" w:rsidP="0018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Utylizacji Odpadów Sp. z. o.o.: Dostawa fabrycznie nowego samochodu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Hakowca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przewożenia kontenerów KP – 7 i KP -10, w formie leasingu operacyjnego z gwarancją wykupu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Utylizacji Odpadów Sp. z. o.o., krajowy numer identyfikacyjny 17072331800000, ul. Gilwa Mała  8 , 82500   Kwidzyn, woj. pomorskie, państwo Polska, tel. 552 795 828, e-mail zuok@wp.pl, faks 552 795 828.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87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www.zuo.kwidzyn.pl&gt;&gt; zakładka: Przetargi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www.zuo.kwidzyn.pl&gt;&gt; zakładka: Przetargi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za pośrednictwem np. poczty, kuriera lub osobiście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Utylizacji Odpadów Sp. z o.o., Gilwa Mała 8 (82 – 500 Kwidzyn)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nowego samochodu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Hakowca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przewożenia kontenerów KP – 7 i KP -10, w formie leasingu operacyjnego z gwarancją wykupu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PT/1/2017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877C0" w:rsidRPr="001877C0" w:rsidRDefault="001877C0" w:rsidP="00187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87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nowego samochodu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Hakowca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przewożenia kontenerów KP – 7 i KP -10, w formie leasingu operacyjnego z gwarancją wykupu. Samochód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winnien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fabrycznie nowy z roku produkcji 2017. Samochód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przystosowany do ruchu po drogach publicznych. Wykonawca zobowiązany jest przeprowadzić szkolenie operatorów w zakresie obsługi i konserwacji samochodu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Hakowieca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własny koszt w siedzibie Zamawiającego. Wykonawca musi być autoryzowanym przedstawicielem producenta oraz przedstawić stosowny dokument potwierdzający ten fakt. Parametry techniczne: • Samochód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Hakowiec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przewożenia kontenerów KP – 7 i KP - 10 KONFIGURACJA OSI • Konfiguracja osi 4x2 • Rozstaw osi max 3550 mm • Nośność osi przedniej/przednich 8000 kg • Nośność osi tylnej 11500 kg • Wskaźnik obciążenia osi tylnej • Zawieszenia tylne pneumatyczne • Zbiornik paliwa po stronie prawej min. 200 l stalowy • Osłony międzyosiowe fabryczne • Nadkola z matami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antyrozbryzgowymi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Stopień za kabiną ułatwiający wejście na ramę pojazdu • Dodatkowe oświetlenie LED na tylnym zwisie SILNIK • Pojemność zbiornika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AdBlue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45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dm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• Silnik o mocy min. 250 KM • Moment obrotowy silnika min. 1200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Norma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emisji spalin Euro 6 • Rodzaj paliwa ON • Układ wtryskowy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rail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Skrzynia biegów manualna min. 8 biegowa • Przystawka odbioru mocy dostosowana do zabudowy • System ostrzegający o przeciążeniu sprzęgła • Hamulec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antyzjazdowy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(ułatwiający ruszanie pod górę) KOŁA • Blokada mechanizmu różnicowego • Materiał obręczy Stalowe • Ilość obręczy przedniej osi 2 • Obręcz przedniej osi 9.00x22.5 • Tylna oś na oponach napędowych 4 • Obręcze pierwszej tylnej osi napędowej 9.00x22.5 pełna • Rozmiar opon osi przedniej i tylnej 315/80 • Koło zapasowe KABINA • Kabina dzienna, trzyosobowa • Kolor kabiny Biały • Szyby sterowane elektrycznie • Lusterka sterowane i podgrzewane elektrycznie • Okno w tylnej ścianie kabiny • Dwie lampy na tylnej ścianie kabiny do oświetlenia pracy haka • Fotel kierowcy zawieszony pneumatycznie • Siedzenia pasażerów zmywalne • Ostrzeżenie o niezapiętym pasie bezpieczeństwa kierowcy • Sterowanie układem wentylacji Manualne • Klimatyzacja • Zestaw wskaźników w języku polskim • Wskaźnik ciśnienia powietrza w barach • Tachograf cyfrowy dla 2 kierowców, skalibrowany •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Immobilizer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Liczba kluczyków 2 • Radio • Tempomat • Lokalizacja przycisków tempomatu na kole kierownicy • Gniazdo w kabinie 12 V • Wyciszenie pojazdu do 80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Dyrektywą UE • Trójkąt, apteczka, gaśnica, kamizelka odblaskowa • Podnośnik hydrauliczny, komplet podstawowych kluczy URZĄDZENIE HAKOWE • Urządzenie hakowe przystosowane do współpracy z kontenerami KP 7, KP 10 • Dopuszczalna masa udźwigu 10000 – 12000 kg • Zakres długości kontenera 3400 – 4200 mm System hydrauliczny: • Ciśnienie robocze 23-26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 Hydrauliczna blokada kontenera • Sterowanie z kabiny kierowcy i sterowanie z rozdzielacza • Pompa 60L/min • Zbiornik oleju 70 L • Główny zawór hydrauliczny Wyposażenie i standard jego wykonania: • Żółte światła obrysowe, - tablice wyróżniające • Osłony świateł tylnych, - mocowanie klinów pod koła • Bariery boczne aluminiowe • Konturowe oklejanie taśmami odblaskowymi • Urządzenie malowane w kolorze czarnym • Przewody wykonane ze stali nierdzewnej • Wyłącznik krańcowy blokady • Ramię haka wykonane ze stali wysokogatunkowej • Ślizgi rolkowe stabilizujące załadunek kontenera • Rama haka wykonana z wysokogatunkowej stali • Sekcyjny rozdzielacz hydrauliczny • Rozstaw rolek 1020/1070 mm. Wymagania dodatkowe: • Belka świetlna LED pomarańczowa z napisem ZUO Gilwa Mała na dachu kabiny • Przeglądy okresowe w okresie gwarancji wliczone w cenę pojazdu • Homologacja na pojazd skompletowany • Odbiór UDT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87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87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7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2017-08-16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2. Jako załącznik do Formularza Oferty Wykonawca złoży propozycję formularza umowy leasingu.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87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1016"/>
      </w:tblGrid>
      <w:tr w:rsidR="001877C0" w:rsidRPr="001877C0" w:rsidTr="001877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7C0" w:rsidRPr="001877C0" w:rsidRDefault="001877C0" w:rsidP="0018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7C0" w:rsidRPr="001877C0" w:rsidRDefault="001877C0" w:rsidP="0018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877C0" w:rsidRPr="001877C0" w:rsidTr="001877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7C0" w:rsidRPr="001877C0" w:rsidRDefault="001877C0" w:rsidP="0018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7C0" w:rsidRPr="001877C0" w:rsidRDefault="001877C0" w:rsidP="0018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877C0" w:rsidRPr="001877C0" w:rsidTr="001877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7C0" w:rsidRPr="001877C0" w:rsidRDefault="001877C0" w:rsidP="0018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7C0" w:rsidRPr="001877C0" w:rsidRDefault="001877C0" w:rsidP="0018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877C0" w:rsidRPr="001877C0" w:rsidTr="001877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7C0" w:rsidRPr="001877C0" w:rsidRDefault="001877C0" w:rsidP="0018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do serwisu stacjonarnego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77C0" w:rsidRPr="001877C0" w:rsidRDefault="001877C0" w:rsidP="0018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87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przypadku, gdy informacje zawarte w ofercie stanowią tajemnicę przedsiębiorstwa w rozumieniu przepisów ustawy o zwalczaniu nieuczciwej konkurencji, co do których Wykonawca zastrzega, że nie mogą być udostępniane innym uczestnikom postępowania, muszą być oznaczone klauzulą: „Informacje stanowiące tajemnicę przedsiębiorstwa w rozumieniu art. 11 ust. 4 ustawy z dnia 16 kwietnia 1993 r. o zwalczaniu nieuczciwej konkurencji. Dołączone do oferty informacje, że nie mogą być one udostępnione należy złożyć wraz z dokumentem (pismem) wykazującym, iż zastrzeżone informacje stanowią tajemnicę przedsiębiorstwa. Wykonawca nie może zastrzec informacji, o których mowa w art. 86 ust. 4 ustawy PZP. Zaleca się, aby informacja wraz z wykazem i były trwale, oddzielnie spięte.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Informacja o zastrzeżeniu dokumentów stanowiących tajemnicę przedsiębiorstwa należy podać również w Formularzu Oferty (Załącznik nr 2 do SIWZ). Wykonawca jest jednocześnie zobowiązany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wykazać, iż zastrzeżone informacje stanowią tajemnicę przedsiębiorstwa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2017-06-19, godzina: 10:00,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7C0" w:rsidRPr="001877C0" w:rsidRDefault="001877C0" w:rsidP="00187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C0" w:rsidRPr="001877C0" w:rsidRDefault="001877C0" w:rsidP="0018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C0" w:rsidRPr="001877C0" w:rsidRDefault="001877C0" w:rsidP="00187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7C0" w:rsidRPr="001877C0" w:rsidRDefault="001877C0" w:rsidP="00187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877C0" w:rsidRPr="001877C0" w:rsidTr="00187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7C0" w:rsidRPr="001877C0" w:rsidRDefault="001877C0" w:rsidP="0018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84B53" w:rsidRDefault="00584B53">
      <w:bookmarkStart w:id="0" w:name="_GoBack"/>
      <w:bookmarkEnd w:id="0"/>
    </w:p>
    <w:sectPr w:rsidR="0058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EE"/>
    <w:rsid w:val="001877C0"/>
    <w:rsid w:val="00584B53"/>
    <w:rsid w:val="008A3A0F"/>
    <w:rsid w:val="00D6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rsid w:val="008A3A0F"/>
    <w:pPr>
      <w:widowControl w:val="0"/>
      <w:suppressAutoHyphens/>
      <w:spacing w:after="0" w:line="240" w:lineRule="auto"/>
    </w:pPr>
    <w:rPr>
      <w:color w:val="000000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3A0F"/>
    <w:rPr>
      <w:color w:val="000000"/>
      <w:szCs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rsid w:val="008A3A0F"/>
    <w:pPr>
      <w:widowControl w:val="0"/>
      <w:suppressAutoHyphens/>
      <w:spacing w:after="0" w:line="240" w:lineRule="auto"/>
    </w:pPr>
    <w:rPr>
      <w:color w:val="000000"/>
      <w:szCs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3A0F"/>
    <w:rPr>
      <w:color w:val="000000"/>
      <w:szCs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3075</Words>
  <Characters>18451</Characters>
  <Application>Microsoft Office Word</Application>
  <DocSecurity>0</DocSecurity>
  <Lines>153</Lines>
  <Paragraphs>42</Paragraphs>
  <ScaleCrop>false</ScaleCrop>
  <Company>UMK</Company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Śliwińska</dc:creator>
  <cp:keywords/>
  <dc:description/>
  <cp:lastModifiedBy>Eugenia Śliwińska</cp:lastModifiedBy>
  <cp:revision>2</cp:revision>
  <dcterms:created xsi:type="dcterms:W3CDTF">2017-06-09T07:59:00Z</dcterms:created>
  <dcterms:modified xsi:type="dcterms:W3CDTF">2017-06-09T07:59:00Z</dcterms:modified>
</cp:coreProperties>
</file>